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52072BF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5D635E" w:rsidRPr="005D635E">
        <w:rPr>
          <w:rFonts w:ascii="Arial" w:hAnsi="Arial" w:cs="Arial"/>
          <w:b/>
          <w:bCs/>
          <w:sz w:val="22"/>
        </w:rPr>
        <w:t>R2-2306716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2587FBC1" w:rsidR="00330BAC" w:rsidRPr="00541BB2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541BB2">
        <w:rPr>
          <w:rFonts w:ascii="Arial" w:hAnsi="Arial" w:cs="Arial"/>
          <w:b/>
        </w:rPr>
        <w:t xml:space="preserve">Reply </w:t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541BB2" w:rsidRPr="00541BB2">
        <w:rPr>
          <w:rFonts w:ascii="Arial" w:hAnsi="Arial" w:cs="Arial"/>
          <w:b/>
        </w:rPr>
        <w:t>MCSt resource (re-)selection</w:t>
      </w:r>
    </w:p>
    <w:p w14:paraId="2E92884B" w14:textId="77BB9AC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541BB2" w:rsidRPr="00541BB2">
        <w:rPr>
          <w:rFonts w:ascii="Arial" w:hAnsi="Arial" w:cs="Arial"/>
          <w:bCs/>
        </w:rPr>
        <w:t>R2-2304618 (R1-2304257</w:t>
      </w:r>
      <w:r w:rsidR="00541BB2">
        <w:rPr>
          <w:rFonts w:ascii="Arial" w:hAnsi="Arial" w:cs="Arial"/>
          <w:bCs/>
        </w:rPr>
        <w:t>)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AFA93E0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541BB2" w:rsidRPr="00541BB2">
        <w:rPr>
          <w:rFonts w:ascii="Arial" w:hAnsi="Arial" w:cs="Arial"/>
          <w:bCs/>
          <w:lang w:val="en-US"/>
        </w:rPr>
        <w:t>NR_SL_enh2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B45883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RAN2</w:t>
      </w:r>
    </w:p>
    <w:p w14:paraId="4B454268" w14:textId="77DB302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541BB2">
        <w:rPr>
          <w:rFonts w:ascii="Arial" w:hAnsi="Arial" w:cs="Arial"/>
          <w:bCs/>
        </w:rPr>
        <w:t>RAN1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  <w:bookmarkStart w:id="0" w:name="_GoBack"/>
      <w:bookmarkEnd w:id="0"/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24BC850A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541BB2">
        <w:rPr>
          <w:rFonts w:ascii="Arial" w:hAnsi="Arial" w:cs="Arial"/>
          <w:bCs/>
        </w:rPr>
        <w:t>Bingxue Leng</w:t>
      </w:r>
    </w:p>
    <w:p w14:paraId="1BB3DB81" w14:textId="600021F4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541BB2">
        <w:rPr>
          <w:rFonts w:ascii="Arial" w:hAnsi="Arial" w:cs="Arial"/>
          <w:bCs/>
          <w:color w:val="0000FF"/>
          <w:lang w:val="en-US"/>
        </w:rPr>
        <w:t>lengbingxue</w:t>
      </w:r>
      <w:r w:rsidR="00DB303C">
        <w:rPr>
          <w:rFonts w:ascii="Arial" w:hAnsi="Arial" w:cs="Arial"/>
          <w:bCs/>
          <w:color w:val="0000FF"/>
          <w:lang w:val="en-US"/>
        </w:rPr>
        <w:t>@oppo</w:t>
      </w:r>
      <w:r w:rsidR="008C2B7E">
        <w:rPr>
          <w:rFonts w:ascii="Arial" w:hAnsi="Arial" w:cs="Arial"/>
          <w:bCs/>
          <w:color w:val="0000FF"/>
          <w:lang w:val="en-US"/>
        </w:rPr>
        <w:t>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2E8EF3" w14:textId="282F5673" w:rsidR="004A0092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541BB2">
        <w:rPr>
          <w:rFonts w:ascii="Arial" w:hAnsi="Arial" w:cs="Arial"/>
          <w:lang w:val="en-US"/>
        </w:rPr>
        <w:t>thank</w:t>
      </w:r>
      <w:r w:rsidR="005324D8">
        <w:rPr>
          <w:rFonts w:ascii="Arial" w:hAnsi="Arial" w:cs="Arial"/>
          <w:lang w:val="en-US"/>
        </w:rPr>
        <w:t>s</w:t>
      </w:r>
      <w:r w:rsidR="00541BB2">
        <w:rPr>
          <w:rFonts w:ascii="Arial" w:hAnsi="Arial" w:cs="Arial"/>
          <w:lang w:val="en-US"/>
        </w:rPr>
        <w:t xml:space="preserve"> RAN1 for the LS on </w:t>
      </w:r>
      <w:r w:rsidR="00541BB2" w:rsidRPr="00541BB2">
        <w:rPr>
          <w:rFonts w:ascii="Arial" w:hAnsi="Arial" w:cs="Arial"/>
          <w:lang w:val="en-US"/>
        </w:rPr>
        <w:t>MCSt resource (re-)selection</w:t>
      </w:r>
      <w:r w:rsidR="00D774CB">
        <w:rPr>
          <w:rFonts w:ascii="Arial" w:hAnsi="Arial" w:cs="Arial"/>
          <w:lang w:val="en-US"/>
        </w:rPr>
        <w:t xml:space="preserve"> </w:t>
      </w:r>
      <w:r w:rsidR="004A0092">
        <w:rPr>
          <w:rFonts w:ascii="Arial" w:hAnsi="Arial" w:cs="Arial"/>
          <w:lang w:val="en-US"/>
        </w:rPr>
        <w:t xml:space="preserve">in </w:t>
      </w:r>
      <w:r w:rsidR="004A0092" w:rsidRPr="00541BB2">
        <w:rPr>
          <w:rFonts w:ascii="Arial" w:hAnsi="Arial" w:cs="Arial"/>
          <w:bCs/>
        </w:rPr>
        <w:t>R1-2304257</w:t>
      </w:r>
      <w:r w:rsidR="00541BB2">
        <w:rPr>
          <w:rFonts w:ascii="Arial" w:hAnsi="Arial" w:cs="Arial"/>
          <w:lang w:val="en-US"/>
        </w:rPr>
        <w:t xml:space="preserve">, RAN2 discussed </w:t>
      </w:r>
      <w:r w:rsidR="00D774CB">
        <w:rPr>
          <w:rFonts w:ascii="Arial" w:hAnsi="Arial" w:cs="Arial"/>
          <w:lang w:val="en-US"/>
        </w:rPr>
        <w:t xml:space="preserve">the </w:t>
      </w:r>
      <w:r w:rsidR="00DE3CCF">
        <w:rPr>
          <w:rFonts w:ascii="Arial" w:hAnsi="Arial" w:cs="Arial"/>
          <w:lang w:val="en-US"/>
        </w:rPr>
        <w:t xml:space="preserve">questions </w:t>
      </w:r>
      <w:r w:rsidR="00D774CB">
        <w:rPr>
          <w:rFonts w:ascii="Arial" w:hAnsi="Arial" w:cs="Arial"/>
          <w:lang w:val="en-US"/>
        </w:rPr>
        <w:t>in the LS and</w:t>
      </w:r>
      <w:r w:rsidR="00541BB2">
        <w:rPr>
          <w:rFonts w:ascii="Arial" w:hAnsi="Arial" w:cs="Arial"/>
          <w:lang w:val="en-US"/>
        </w:rPr>
        <w:t xml:space="preserve"> </w:t>
      </w:r>
      <w:r w:rsidR="004A0092">
        <w:rPr>
          <w:rFonts w:ascii="Arial" w:hAnsi="Arial" w:cs="Arial"/>
          <w:lang w:val="en-US"/>
        </w:rPr>
        <w:t>agreed on the following answers: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092" w14:paraId="19FD9CB0" w14:textId="77777777" w:rsidTr="004A0092">
        <w:trPr>
          <w:trHeight w:val="947"/>
        </w:trPr>
        <w:tc>
          <w:tcPr>
            <w:tcW w:w="9855" w:type="dxa"/>
          </w:tcPr>
          <w:p w14:paraId="0CEA77AB" w14:textId="7814A1F4" w:rsidR="004A0092" w:rsidRPr="004A0092" w:rsidRDefault="004A0092" w:rsidP="004A00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4A00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GB"/>
              </w:rPr>
              <w:t>Question 1 (for Approach 1/ Approach 2):</w:t>
            </w:r>
            <w:r w:rsidRPr="004A009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 feasibility of selecting the resource for a single TB in MAC layer (single-slot under Approach 1, multi-slot under Approach 2) with the principle of “concatenating” across separate resource selection triggers (across TBs)</w:t>
            </w:r>
          </w:p>
        </w:tc>
      </w:tr>
    </w:tbl>
    <w:p w14:paraId="5C78FA74" w14:textId="146E765E" w:rsidR="004A0092" w:rsidRPr="004A0092" w:rsidRDefault="004A0092" w:rsidP="004A0092">
      <w:pPr>
        <w:tabs>
          <w:tab w:val="center" w:pos="4153"/>
          <w:tab w:val="right" w:pos="8306"/>
        </w:tabs>
        <w:spacing w:before="240" w:after="240"/>
        <w:rPr>
          <w:rFonts w:ascii="Arial" w:hAnsi="Arial" w:cs="Arial"/>
          <w:b/>
        </w:rPr>
      </w:pPr>
      <w:r w:rsidRPr="004A0092">
        <w:rPr>
          <w:rFonts w:ascii="Arial" w:hAnsi="Arial" w:cs="Arial"/>
          <w:b/>
        </w:rPr>
        <w:t>RAN2</w:t>
      </w:r>
      <w:r w:rsidR="00020551">
        <w:rPr>
          <w:rFonts w:ascii="Arial" w:hAnsi="Arial" w:cs="Arial"/>
          <w:b/>
        </w:rPr>
        <w:t>’s</w:t>
      </w:r>
      <w:r w:rsidRPr="004A0092">
        <w:rPr>
          <w:rFonts w:ascii="Arial" w:hAnsi="Arial" w:cs="Arial"/>
          <w:b/>
        </w:rPr>
        <w:t xml:space="preserve"> </w:t>
      </w:r>
      <w:r w:rsidR="007F3A48">
        <w:rPr>
          <w:rFonts w:ascii="Arial" w:hAnsi="Arial" w:cs="Arial"/>
          <w:b/>
        </w:rPr>
        <w:t>a</w:t>
      </w:r>
      <w:r w:rsidRPr="004A0092">
        <w:rPr>
          <w:rFonts w:ascii="Arial" w:hAnsi="Arial" w:cs="Arial"/>
          <w:b/>
        </w:rPr>
        <w:t>nswer to Question 1:</w:t>
      </w:r>
      <w:r>
        <w:rPr>
          <w:rFonts w:ascii="Arial" w:hAnsi="Arial" w:cs="Arial"/>
          <w:b/>
        </w:rPr>
        <w:t xml:space="preserve"> </w:t>
      </w:r>
      <w:r w:rsidRPr="004A0092">
        <w:rPr>
          <w:rFonts w:ascii="Arial" w:hAnsi="Arial" w:cs="Arial"/>
        </w:rPr>
        <w:t xml:space="preserve">It is feasible to </w:t>
      </w:r>
      <w:r w:rsidR="00960EED">
        <w:rPr>
          <w:rFonts w:ascii="Arial" w:hAnsi="Arial" w:cs="Arial"/>
        </w:rPr>
        <w:t>(re-)</w:t>
      </w:r>
      <w:r w:rsidRPr="004A0092">
        <w:rPr>
          <w:rFonts w:ascii="Arial" w:hAnsi="Arial" w:cs="Arial"/>
        </w:rPr>
        <w:t xml:space="preserve">select the resource for a single TB in MAC layer </w:t>
      </w:r>
      <w:r w:rsidR="00960EED">
        <w:rPr>
          <w:rFonts w:ascii="Arial" w:hAnsi="Arial" w:cs="Arial"/>
        </w:rPr>
        <w:t xml:space="preserve">as per R16/R17 process </w:t>
      </w:r>
      <w:r w:rsidRPr="004A0092">
        <w:rPr>
          <w:rFonts w:ascii="Arial" w:hAnsi="Arial" w:cs="Arial"/>
        </w:rPr>
        <w:t xml:space="preserve">and concatenate across separate resource </w:t>
      </w:r>
      <w:r w:rsidR="00960EED">
        <w:rPr>
          <w:rFonts w:ascii="Arial" w:hAnsi="Arial" w:cs="Arial"/>
        </w:rPr>
        <w:t>(re-)</w:t>
      </w:r>
      <w:r w:rsidRPr="004A0092">
        <w:rPr>
          <w:rFonts w:ascii="Arial" w:hAnsi="Arial" w:cs="Arial"/>
        </w:rPr>
        <w:t>selection triggers across TBs in a best-effort manner</w:t>
      </w:r>
      <w:r w:rsidR="00960EED">
        <w:rPr>
          <w:rFonts w:ascii="Arial" w:hAnsi="Arial" w:cs="Arial"/>
        </w:rPr>
        <w:t xml:space="preserve"> for MCSt</w:t>
      </w:r>
      <w:r w:rsidRPr="004A0092">
        <w:rPr>
          <w:rFonts w:ascii="Arial" w:hAnsi="Arial" w:cs="Arial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092" w:rsidRPr="004A0092" w14:paraId="1D1A7DAA" w14:textId="77777777" w:rsidTr="004A0092">
        <w:trPr>
          <w:trHeight w:val="560"/>
        </w:trPr>
        <w:tc>
          <w:tcPr>
            <w:tcW w:w="9855" w:type="dxa"/>
          </w:tcPr>
          <w:p w14:paraId="1A9D3C2E" w14:textId="6DBC1E57" w:rsidR="004A0092" w:rsidRPr="004A0092" w:rsidRDefault="004A0092" w:rsidP="004A00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4A00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GB"/>
              </w:rPr>
              <w:t xml:space="preserve">Question 2 (for Approach 3): </w:t>
            </w:r>
            <w:r w:rsidRPr="004A009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feasibility of </w:t>
            </w:r>
            <w:bookmarkStart w:id="1" w:name="_Hlk135989436"/>
            <w:r w:rsidRPr="004A009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triggering the resource selection procedures for multiple SL processes at the same time</w:t>
            </w:r>
            <w:bookmarkEnd w:id="1"/>
          </w:p>
        </w:tc>
      </w:tr>
    </w:tbl>
    <w:p w14:paraId="03352FE1" w14:textId="6CBFBBB4" w:rsidR="004A0092" w:rsidRPr="004A0092" w:rsidRDefault="004A0092" w:rsidP="004A0092">
      <w:pPr>
        <w:tabs>
          <w:tab w:val="center" w:pos="4153"/>
          <w:tab w:val="right" w:pos="8306"/>
        </w:tabs>
        <w:spacing w:before="240" w:after="240"/>
        <w:rPr>
          <w:rFonts w:ascii="Arial" w:hAnsi="Arial" w:cs="Arial"/>
          <w:b/>
        </w:rPr>
      </w:pPr>
      <w:r w:rsidRPr="004A0092">
        <w:rPr>
          <w:rFonts w:ascii="Arial" w:hAnsi="Arial" w:cs="Arial"/>
          <w:b/>
        </w:rPr>
        <w:t>RAN2</w:t>
      </w:r>
      <w:r w:rsidR="00020551">
        <w:rPr>
          <w:rFonts w:ascii="Arial" w:hAnsi="Arial" w:cs="Arial"/>
          <w:b/>
        </w:rPr>
        <w:t>’s</w:t>
      </w:r>
      <w:r w:rsidRPr="004A0092">
        <w:rPr>
          <w:rFonts w:ascii="Arial" w:hAnsi="Arial" w:cs="Arial"/>
          <w:b/>
        </w:rPr>
        <w:t xml:space="preserve"> </w:t>
      </w:r>
      <w:r w:rsidR="007F3A48">
        <w:rPr>
          <w:rFonts w:ascii="Arial" w:hAnsi="Arial" w:cs="Arial"/>
          <w:b/>
        </w:rPr>
        <w:t>a</w:t>
      </w:r>
      <w:r w:rsidRPr="004A0092">
        <w:rPr>
          <w:rFonts w:ascii="Arial" w:hAnsi="Arial" w:cs="Arial"/>
          <w:b/>
        </w:rPr>
        <w:t xml:space="preserve">nswer to Question </w:t>
      </w:r>
      <w:r>
        <w:rPr>
          <w:rFonts w:ascii="Arial" w:hAnsi="Arial" w:cs="Arial"/>
          <w:b/>
        </w:rPr>
        <w:t>2</w:t>
      </w:r>
      <w:r w:rsidRPr="004A0092">
        <w:rPr>
          <w:rFonts w:ascii="Arial" w:hAnsi="Arial" w:cs="Arial"/>
          <w:b/>
        </w:rPr>
        <w:t>:</w:t>
      </w:r>
      <w:r w:rsidR="008F1A67" w:rsidRPr="008F1A67">
        <w:t xml:space="preserve"> </w:t>
      </w:r>
      <w:r w:rsidR="00384E4B">
        <w:rPr>
          <w:rFonts w:ascii="Arial" w:hAnsi="Arial" w:cs="Arial"/>
        </w:rPr>
        <w:t>A</w:t>
      </w:r>
      <w:r w:rsidR="008F1A67" w:rsidRPr="008F1A67">
        <w:rPr>
          <w:rFonts w:ascii="Arial" w:hAnsi="Arial" w:cs="Arial"/>
        </w:rPr>
        <w:t>pproach 3 (i.e.,</w:t>
      </w:r>
      <w:r w:rsidR="008F1A67">
        <w:rPr>
          <w:rFonts w:ascii="Arial" w:hAnsi="Arial" w:cs="Arial"/>
        </w:rPr>
        <w:t xml:space="preserve"> </w:t>
      </w:r>
      <w:r w:rsidR="008F1A67" w:rsidRPr="008F1A67">
        <w:rPr>
          <w:rFonts w:ascii="Arial" w:hAnsi="Arial" w:cs="Arial"/>
        </w:rPr>
        <w:t xml:space="preserve">triggering the resource </w:t>
      </w:r>
      <w:r w:rsidR="00960EED">
        <w:rPr>
          <w:rFonts w:ascii="Arial" w:hAnsi="Arial" w:cs="Arial"/>
        </w:rPr>
        <w:t>(re-)</w:t>
      </w:r>
      <w:r w:rsidR="008F1A67" w:rsidRPr="008F1A67">
        <w:rPr>
          <w:rFonts w:ascii="Arial" w:hAnsi="Arial" w:cs="Arial"/>
        </w:rPr>
        <w:t xml:space="preserve">selection procedures for multiple SL processes at the same time) is not compatible with the current </w:t>
      </w:r>
      <w:r w:rsidR="008F1A67">
        <w:rPr>
          <w:rFonts w:ascii="Arial" w:hAnsi="Arial" w:cs="Arial"/>
        </w:rPr>
        <w:t xml:space="preserve">MAC </w:t>
      </w:r>
      <w:r w:rsidR="008F1A67" w:rsidRPr="008F1A67">
        <w:rPr>
          <w:rFonts w:ascii="Arial" w:hAnsi="Arial" w:cs="Arial"/>
        </w:rPr>
        <w:t>specification and it may bring big specification impacts</w:t>
      </w:r>
      <w:r w:rsidR="008F1A67">
        <w:rPr>
          <w:rFonts w:ascii="Arial" w:hAnsi="Arial" w:cs="Arial"/>
        </w:rPr>
        <w:t xml:space="preserve"> to RAN2</w:t>
      </w:r>
      <w:r w:rsidR="008F1A67" w:rsidRPr="008F1A67">
        <w:rPr>
          <w:rFonts w:ascii="Arial" w:hAnsi="Arial" w:cs="Arial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092" w:rsidRPr="004A0092" w14:paraId="1B14B32F" w14:textId="77777777" w:rsidTr="004A0092">
        <w:trPr>
          <w:trHeight w:val="718"/>
        </w:trPr>
        <w:tc>
          <w:tcPr>
            <w:tcW w:w="9855" w:type="dxa"/>
          </w:tcPr>
          <w:p w14:paraId="10EACF05" w14:textId="3B54866B" w:rsidR="004A0092" w:rsidRPr="004A0092" w:rsidRDefault="004A0092" w:rsidP="004A0092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4A00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GB"/>
              </w:rPr>
              <w:t>Question 3 (Approach 2/ Approach 3):</w:t>
            </w:r>
            <w:r w:rsidRPr="004A009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 feasibility of providing a new parameter “number of slots for MCSt” to L1 when triggering resource (re-)selection for MCSt</w:t>
            </w:r>
          </w:p>
        </w:tc>
      </w:tr>
    </w:tbl>
    <w:p w14:paraId="08A70E4A" w14:textId="33F1DC9B" w:rsidR="00B653FD" w:rsidRDefault="004A0092" w:rsidP="005D635E">
      <w:pPr>
        <w:tabs>
          <w:tab w:val="center" w:pos="4153"/>
          <w:tab w:val="right" w:pos="8306"/>
        </w:tabs>
        <w:spacing w:before="240" w:after="240"/>
        <w:rPr>
          <w:rFonts w:ascii="Arial" w:hAnsi="Arial" w:cs="Arial"/>
        </w:rPr>
      </w:pPr>
      <w:r w:rsidRPr="004A0092">
        <w:rPr>
          <w:rFonts w:ascii="Arial" w:hAnsi="Arial" w:cs="Arial"/>
          <w:b/>
        </w:rPr>
        <w:t>RAN2</w:t>
      </w:r>
      <w:r w:rsidR="00020551">
        <w:rPr>
          <w:rFonts w:ascii="Arial" w:hAnsi="Arial" w:cs="Arial"/>
          <w:b/>
        </w:rPr>
        <w:t>’s</w:t>
      </w:r>
      <w:r w:rsidRPr="004A0092">
        <w:rPr>
          <w:rFonts w:ascii="Arial" w:hAnsi="Arial" w:cs="Arial"/>
          <w:b/>
        </w:rPr>
        <w:t xml:space="preserve"> </w:t>
      </w:r>
      <w:r w:rsidR="007F3A48">
        <w:rPr>
          <w:rFonts w:ascii="Arial" w:hAnsi="Arial" w:cs="Arial"/>
          <w:b/>
        </w:rPr>
        <w:t>a</w:t>
      </w:r>
      <w:r w:rsidRPr="004A0092">
        <w:rPr>
          <w:rFonts w:ascii="Arial" w:hAnsi="Arial" w:cs="Arial"/>
          <w:b/>
        </w:rPr>
        <w:t xml:space="preserve">nswer to Question </w:t>
      </w:r>
      <w:r w:rsidR="00B653FD">
        <w:rPr>
          <w:rFonts w:ascii="Arial" w:hAnsi="Arial" w:cs="Arial"/>
          <w:b/>
        </w:rPr>
        <w:t>3</w:t>
      </w:r>
      <w:r w:rsidRPr="004A0092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B653FD" w:rsidRPr="00B653FD">
        <w:rPr>
          <w:rFonts w:ascii="Arial" w:hAnsi="Arial" w:cs="Arial"/>
        </w:rPr>
        <w:t>It is feasible to</w:t>
      </w:r>
      <w:r w:rsidR="00384E4B">
        <w:rPr>
          <w:rFonts w:ascii="Arial" w:hAnsi="Arial" w:cs="Arial"/>
        </w:rPr>
        <w:t xml:space="preserve"> p</w:t>
      </w:r>
      <w:r w:rsidR="00B653FD" w:rsidRPr="00B653FD">
        <w:rPr>
          <w:rFonts w:ascii="Arial" w:hAnsi="Arial" w:cs="Arial"/>
        </w:rPr>
        <w:t>rovide a new parameter “number of slots for MCSt” to L1 when triggering resource (re-)selection for MCSt</w:t>
      </w:r>
      <w:r w:rsidRPr="004A0092">
        <w:rPr>
          <w:rFonts w:ascii="Arial" w:hAnsi="Arial" w:cs="Arial"/>
        </w:rPr>
        <w:t>.</w:t>
      </w:r>
    </w:p>
    <w:p w14:paraId="60A8EDF0" w14:textId="77777777" w:rsidR="005D635E" w:rsidRPr="005D635E" w:rsidRDefault="005D635E" w:rsidP="005D635E">
      <w:pPr>
        <w:tabs>
          <w:tab w:val="center" w:pos="4153"/>
          <w:tab w:val="right" w:pos="8306"/>
        </w:tabs>
        <w:spacing w:before="240" w:after="240"/>
        <w:rPr>
          <w:rFonts w:ascii="Arial" w:hAnsi="Arial" w:cs="Arial"/>
          <w:b/>
        </w:rPr>
      </w:pPr>
    </w:p>
    <w:p w14:paraId="2FA69979" w14:textId="3EF0856F" w:rsidR="002A6627" w:rsidRDefault="002A6627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to </w:t>
      </w:r>
      <w:r w:rsidR="00C22EEA" w:rsidRPr="00C22EEA">
        <w:rPr>
          <w:rFonts w:ascii="Arial" w:hAnsi="Arial" w:cs="Arial"/>
          <w:lang w:val="en-US" w:eastAsia="zh-CN"/>
        </w:rPr>
        <w:t xml:space="preserve">ask </w:t>
      </w:r>
      <w:r w:rsidR="00B653FD">
        <w:rPr>
          <w:rFonts w:ascii="Arial" w:hAnsi="Arial" w:cs="Arial"/>
          <w:lang w:val="en-US" w:eastAsia="zh-CN"/>
        </w:rPr>
        <w:t>RAN1</w:t>
      </w:r>
      <w:r w:rsidR="00C22EEA" w:rsidRPr="00C22EEA">
        <w:rPr>
          <w:rFonts w:ascii="Arial" w:hAnsi="Arial" w:cs="Arial"/>
          <w:lang w:val="en-US" w:eastAsia="zh-CN"/>
        </w:rPr>
        <w:t xml:space="preserve"> </w:t>
      </w:r>
      <w:r w:rsidR="00B653FD">
        <w:rPr>
          <w:rFonts w:ascii="Arial" w:hAnsi="Arial" w:cs="Arial"/>
          <w:lang w:val="en-US" w:eastAsia="zh-CN"/>
        </w:rPr>
        <w:t>to take the above RAN2</w:t>
      </w:r>
      <w:r w:rsidR="00020551">
        <w:rPr>
          <w:rFonts w:ascii="Arial" w:hAnsi="Arial" w:cs="Arial"/>
          <w:lang w:val="en-US" w:eastAsia="zh-CN"/>
        </w:rPr>
        <w:t>’s</w:t>
      </w:r>
      <w:r w:rsidR="00B653FD">
        <w:rPr>
          <w:rFonts w:ascii="Arial" w:hAnsi="Arial" w:cs="Arial"/>
          <w:lang w:val="en-US" w:eastAsia="zh-CN"/>
        </w:rPr>
        <w:t xml:space="preserve"> answers into consideration</w:t>
      </w:r>
      <w:r w:rsidR="00C22EEA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</w:p>
    <w:p w14:paraId="4FBFCF5E" w14:textId="77777777" w:rsidR="00680A5A" w:rsidRPr="00E7017E" w:rsidRDefault="00680A5A" w:rsidP="005D635E">
      <w:pPr>
        <w:pStyle w:val="B1"/>
        <w:ind w:left="0" w:firstLine="0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162BD2FF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B909FC">
        <w:rPr>
          <w:rFonts w:ascii="Arial" w:hAnsi="Arial" w:cs="Arial"/>
          <w:b/>
        </w:rPr>
        <w:t>RAN1</w:t>
      </w:r>
    </w:p>
    <w:p w14:paraId="23444C6A" w14:textId="2CA72084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B653FD">
        <w:rPr>
          <w:rFonts w:ascii="Arial" w:hAnsi="Arial" w:cs="Arial"/>
          <w:lang w:val="en-US"/>
        </w:rPr>
        <w:t>RAN1</w:t>
      </w:r>
      <w:r w:rsidR="007952FC">
        <w:rPr>
          <w:rFonts w:ascii="Arial" w:hAnsi="Arial" w:cs="Arial"/>
          <w:lang w:val="en-US"/>
        </w:rPr>
        <w:t xml:space="preserve"> to </w:t>
      </w:r>
      <w:r w:rsidR="00B653FD">
        <w:rPr>
          <w:rFonts w:ascii="Arial" w:hAnsi="Arial" w:cs="Arial"/>
          <w:lang w:val="en-US"/>
        </w:rPr>
        <w:t>take the above RAN2</w:t>
      </w:r>
      <w:r w:rsidR="00020551">
        <w:rPr>
          <w:rFonts w:ascii="Arial" w:hAnsi="Arial" w:cs="Arial"/>
          <w:lang w:val="en-US"/>
        </w:rPr>
        <w:t>’s</w:t>
      </w:r>
      <w:r w:rsidR="00B653FD">
        <w:rPr>
          <w:rFonts w:ascii="Arial" w:hAnsi="Arial" w:cs="Arial"/>
          <w:lang w:val="en-US"/>
        </w:rPr>
        <w:t xml:space="preserve"> answers into consideration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Pr="004607A5" w:rsidRDefault="00E57BA2">
      <w:pPr>
        <w:spacing w:after="120"/>
        <w:rPr>
          <w:rFonts w:ascii="Arial" w:hAnsi="Arial" w:cs="Arial"/>
          <w:b/>
          <w:lang w:val="en-US"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1E100730" w14:textId="23DA8922" w:rsidR="007D6F54" w:rsidRDefault="00380BAF" w:rsidP="00B65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1BB85" w14:textId="77777777" w:rsidR="00AE737D" w:rsidRDefault="00AE737D">
      <w:r>
        <w:separator/>
      </w:r>
    </w:p>
  </w:endnote>
  <w:endnote w:type="continuationSeparator" w:id="0">
    <w:p w14:paraId="6AFEBB0D" w14:textId="77777777" w:rsidR="00AE737D" w:rsidRDefault="00AE737D">
      <w:r>
        <w:continuationSeparator/>
      </w:r>
    </w:p>
  </w:endnote>
  <w:endnote w:type="continuationNotice" w:id="1">
    <w:p w14:paraId="3D13246F" w14:textId="77777777" w:rsidR="00AE737D" w:rsidRDefault="00AE7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7C65C" w14:textId="77777777" w:rsidR="00AE737D" w:rsidRDefault="00AE737D">
      <w:r>
        <w:separator/>
      </w:r>
    </w:p>
  </w:footnote>
  <w:footnote w:type="continuationSeparator" w:id="0">
    <w:p w14:paraId="1FC8935C" w14:textId="77777777" w:rsidR="00AE737D" w:rsidRDefault="00AE737D">
      <w:r>
        <w:continuationSeparator/>
      </w:r>
    </w:p>
  </w:footnote>
  <w:footnote w:type="continuationNotice" w:id="1">
    <w:p w14:paraId="1B9159B1" w14:textId="77777777" w:rsidR="00AE737D" w:rsidRDefault="00AE73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9"/>
  </w:num>
  <w:num w:numId="10">
    <w:abstractNumId w:val="8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AUANEA8FiwAAAA="/>
  </w:docVars>
  <w:rsids>
    <w:rsidRoot w:val="00923E7C"/>
    <w:rsid w:val="00001401"/>
    <w:rsid w:val="00001441"/>
    <w:rsid w:val="00005965"/>
    <w:rsid w:val="00020551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78F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627"/>
    <w:rsid w:val="002A6E4C"/>
    <w:rsid w:val="002B1F61"/>
    <w:rsid w:val="002B775E"/>
    <w:rsid w:val="002C39D9"/>
    <w:rsid w:val="002D095E"/>
    <w:rsid w:val="002F0086"/>
    <w:rsid w:val="002F31AF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4E4B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2F3C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07A5"/>
    <w:rsid w:val="00463675"/>
    <w:rsid w:val="00496D50"/>
    <w:rsid w:val="004A0092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324D8"/>
    <w:rsid w:val="00541BB2"/>
    <w:rsid w:val="00557D6F"/>
    <w:rsid w:val="005824F3"/>
    <w:rsid w:val="0058264E"/>
    <w:rsid w:val="0058337B"/>
    <w:rsid w:val="00586165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D635E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7F3A48"/>
    <w:rsid w:val="0080140F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1A67"/>
    <w:rsid w:val="008F358E"/>
    <w:rsid w:val="008F581B"/>
    <w:rsid w:val="00907392"/>
    <w:rsid w:val="00915C08"/>
    <w:rsid w:val="00916145"/>
    <w:rsid w:val="00917C1E"/>
    <w:rsid w:val="00923E7C"/>
    <w:rsid w:val="009260C9"/>
    <w:rsid w:val="00936FEE"/>
    <w:rsid w:val="00941A45"/>
    <w:rsid w:val="00950D91"/>
    <w:rsid w:val="00950DE4"/>
    <w:rsid w:val="00952417"/>
    <w:rsid w:val="00955602"/>
    <w:rsid w:val="00960EED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38FB"/>
    <w:rsid w:val="009E5C7E"/>
    <w:rsid w:val="009E7752"/>
    <w:rsid w:val="009F3807"/>
    <w:rsid w:val="00A035E8"/>
    <w:rsid w:val="00A037FE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E737D"/>
    <w:rsid w:val="00AF2845"/>
    <w:rsid w:val="00AF3D59"/>
    <w:rsid w:val="00AF3FA4"/>
    <w:rsid w:val="00AF7BE6"/>
    <w:rsid w:val="00B218A7"/>
    <w:rsid w:val="00B22E64"/>
    <w:rsid w:val="00B24985"/>
    <w:rsid w:val="00B255A7"/>
    <w:rsid w:val="00B27DC4"/>
    <w:rsid w:val="00B33A9B"/>
    <w:rsid w:val="00B544D2"/>
    <w:rsid w:val="00B5648B"/>
    <w:rsid w:val="00B653FD"/>
    <w:rsid w:val="00B66CC7"/>
    <w:rsid w:val="00B70E77"/>
    <w:rsid w:val="00B7368D"/>
    <w:rsid w:val="00B909FC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3B0A"/>
    <w:rsid w:val="00C167A9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17BEA"/>
    <w:rsid w:val="00D24338"/>
    <w:rsid w:val="00D40BEF"/>
    <w:rsid w:val="00D42DF3"/>
    <w:rsid w:val="00D53B06"/>
    <w:rsid w:val="00D6102C"/>
    <w:rsid w:val="00D65530"/>
    <w:rsid w:val="00D74A1C"/>
    <w:rsid w:val="00D75660"/>
    <w:rsid w:val="00D774CB"/>
    <w:rsid w:val="00D84BBB"/>
    <w:rsid w:val="00D876BF"/>
    <w:rsid w:val="00D8797D"/>
    <w:rsid w:val="00DB303C"/>
    <w:rsid w:val="00DC6C67"/>
    <w:rsid w:val="00DD29C8"/>
    <w:rsid w:val="00DE39EF"/>
    <w:rsid w:val="00DE3CCF"/>
    <w:rsid w:val="00DF1922"/>
    <w:rsid w:val="00DF7F04"/>
    <w:rsid w:val="00E1010F"/>
    <w:rsid w:val="00E24C80"/>
    <w:rsid w:val="00E37D24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B6A5E"/>
    <w:rsid w:val="00FC0DCC"/>
    <w:rsid w:val="00FD3596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table" w:styleId="af4">
    <w:name w:val="Table Grid"/>
    <w:basedOn w:val="a1"/>
    <w:uiPriority w:val="59"/>
    <w:rsid w:val="004A0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1824</Characters>
  <Application>Microsoft Office Word</Application>
  <DocSecurity>0</DocSecurity>
  <Lines>41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2131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OPPO-Bingxue</cp:lastModifiedBy>
  <cp:revision>3</cp:revision>
  <cp:lastPrinted>2002-04-23T00:10:00Z</cp:lastPrinted>
  <dcterms:created xsi:type="dcterms:W3CDTF">2023-06-01T15:11:00Z</dcterms:created>
  <dcterms:modified xsi:type="dcterms:W3CDTF">2023-06-02T12:50:00Z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